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40" w:line="223" w:lineRule="auto"/>
        <w:ind w:left="238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1"/>
      <w:bookmarkEnd w:id="0"/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国家基本医疗保险、工伤保险和生育保险</w:t>
      </w:r>
    </w:p>
    <w:p>
      <w:pPr>
        <w:spacing w:before="64" w:line="595" w:lineRule="exact"/>
        <w:ind w:left="214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药品目录（2024</w:t>
      </w:r>
      <w:r>
        <w:rPr>
          <w:rFonts w:ascii="宋体" w:hAnsi="宋体" w:eastAsia="宋体" w:cs="宋体"/>
          <w:spacing w:val="-89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年）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sdt>
      <w:sdtPr>
        <w:rPr>
          <w:rFonts w:ascii="KaiTi" w:hAnsi="KaiTi" w:eastAsia="KaiTi" w:cs="KaiTi"/>
          <w:sz w:val="31"/>
          <w:szCs w:val="31"/>
        </w:rPr>
        <w:id w:val="0"/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31"/>
          <w:szCs w:val="31"/>
        </w:rPr>
      </w:sdtEndPr>
      <w:sdtContent>
        <w:p>
          <w:pPr>
            <w:pStyle w:val="2"/>
            <w:tabs>
              <w:tab w:val="right" w:leader="dot" w:pos="8319"/>
            </w:tabs>
            <w:spacing w:before="101" w:line="225" w:lineRule="auto"/>
            <w:ind w:left="30"/>
          </w:pPr>
          <w:bookmarkStart w:id="1" w:name="bookmark1"/>
          <w:bookmarkEnd w:id="1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2"/>
            </w:rPr>
            <w:t>一、凡</w:t>
          </w:r>
          <w:r>
            <w:rPr>
              <w:spacing w:val="9"/>
            </w:rPr>
            <w:t xml:space="preserve">    </w:t>
          </w:r>
          <w:r>
            <w:rPr>
              <w:spacing w:val="-2"/>
            </w:rPr>
            <w:t>例</w:t>
          </w:r>
          <w:r>
            <w:rPr>
              <w:spacing w:val="-138"/>
            </w:rPr>
            <w:t xml:space="preserve"> </w:t>
          </w:r>
          <w:r>
            <w:tab/>
          </w:r>
          <w:r>
            <w:rPr>
              <w:spacing w:val="-123"/>
            </w:rPr>
            <w:t xml:space="preserve"> </w:t>
          </w:r>
          <w:r>
            <w:rPr>
              <w:spacing w:val="-29"/>
            </w:rPr>
            <w:t>1</w:t>
          </w:r>
          <w:r>
            <w:rPr>
              <w:spacing w:val="-29"/>
            </w:rP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43" w:line="221" w:lineRule="auto"/>
            <w:ind w:left="23"/>
          </w:pPr>
          <w:bookmarkStart w:id="2" w:name="bookmark2"/>
          <w:bookmarkEnd w:id="2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5"/>
            </w:rPr>
            <w:t>二、西药部分</w:t>
          </w:r>
          <w:r>
            <w:rPr>
              <w:spacing w:val="-133"/>
            </w:rPr>
            <w:t xml:space="preserve"> </w:t>
          </w:r>
          <w:r>
            <w:tab/>
          </w:r>
          <w:r>
            <w:rPr>
              <w:spacing w:val="-129"/>
            </w:rPr>
            <w:t xml:space="preserve"> </w:t>
          </w:r>
          <w:r>
            <w:rPr>
              <w:spacing w:val="-16"/>
              <w:w w:val="95"/>
            </w:rPr>
            <w:t>8</w:t>
          </w:r>
          <w:r>
            <w:rPr>
              <w:spacing w:val="-16"/>
              <w:w w:val="95"/>
            </w:rP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53" w:line="221" w:lineRule="auto"/>
            <w:ind w:left="27"/>
          </w:pPr>
          <w:bookmarkStart w:id="3" w:name="bookmark3"/>
          <w:bookmarkEnd w:id="3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5"/>
            </w:rPr>
            <w:t>三、中成药部分</w:t>
          </w:r>
          <w:r>
            <w:rPr>
              <w:spacing w:val="-133"/>
            </w:rPr>
            <w:t xml:space="preserve"> </w:t>
          </w:r>
          <w:r>
            <w:tab/>
          </w:r>
          <w:r>
            <w:rPr>
              <w:spacing w:val="-128"/>
            </w:rPr>
            <w:t xml:space="preserve"> </w:t>
          </w:r>
          <w:r>
            <w:rPr>
              <w:spacing w:val="-9"/>
            </w:rPr>
            <w:t>82</w:t>
          </w:r>
          <w:r>
            <w:rPr>
              <w:spacing w:val="-9"/>
            </w:rP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50" w:line="221" w:lineRule="auto"/>
            <w:ind w:left="40"/>
          </w:pPr>
          <w:bookmarkStart w:id="4" w:name="bookmark4"/>
          <w:bookmarkEnd w:id="4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9"/>
            </w:rPr>
            <w:t>四、协议期内谈判药品部分（含竞价药品）</w:t>
          </w:r>
          <w:r>
            <w:tab/>
          </w:r>
          <w:r>
            <w:rPr>
              <w:spacing w:val="-120"/>
            </w:rPr>
            <w:t xml:space="preserve"> </w:t>
          </w:r>
          <w:r>
            <w:rPr>
              <w:spacing w:val="-7"/>
            </w:rPr>
            <w:t>128</w:t>
          </w:r>
          <w:r>
            <w:rPr>
              <w:spacing w:val="-7"/>
            </w:rPr>
            <w:fldChar w:fldCharType="end"/>
          </w:r>
        </w:p>
        <w:p>
          <w:pPr>
            <w:pStyle w:val="2"/>
            <w:tabs>
              <w:tab w:val="right" w:leader="dot" w:pos="8320"/>
            </w:tabs>
            <w:spacing w:before="251" w:line="221" w:lineRule="auto"/>
            <w:ind w:left="20"/>
          </w:pPr>
          <w:bookmarkStart w:id="5" w:name="bookmark5"/>
          <w:bookmarkEnd w:id="5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7"/>
            </w:rPr>
            <w:t>五、中药饮片部分</w:t>
          </w:r>
          <w:r>
            <w:rPr>
              <w:spacing w:val="-135"/>
            </w:rPr>
            <w:t xml:space="preserve"> </w:t>
          </w:r>
          <w:r>
            <w:tab/>
          </w:r>
          <w:r>
            <w:rPr>
              <w:spacing w:val="-123"/>
            </w:rPr>
            <w:t xml:space="preserve"> </w:t>
          </w:r>
          <w:r>
            <w:rPr>
              <w:spacing w:val="-6"/>
            </w:rPr>
            <w:t>189</w:t>
          </w:r>
          <w:r>
            <w:rPr>
              <w:spacing w:val="-6"/>
            </w:rPr>
            <w:fldChar w:fldCharType="end"/>
          </w:r>
        </w:p>
      </w:sdtContent>
    </w:sdt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40" w:line="219" w:lineRule="auto"/>
        <w:ind w:left="350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凡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例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0" w:line="365" w:lineRule="auto"/>
        <w:ind w:left="18" w:right="74" w:firstLine="64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《国家基本医疗保险、工伤保险和生育保险药品目录》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（简称《药品目录》）是基本医疗保险和生育保险基金支付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药品费用的标准。临床医师根据病情开具处方、参保人员购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买与使用药品不受《药品目录》的限制。工伤保险基金支付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药品费用范围参照本目录执行。</w:t>
      </w:r>
    </w:p>
    <w:p>
      <w:pPr>
        <w:spacing w:before="52" w:line="360" w:lineRule="auto"/>
        <w:ind w:left="26" w:firstLine="64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凡例是对《药品目录》中药品的分类与编号、名称与剂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型、备注等内容的解释和说明，是《药品目录》的组成部分，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其内容与目录正文具有同等政策约束力。</w:t>
      </w:r>
    </w:p>
    <w:p>
      <w:pPr>
        <w:spacing w:before="50" w:line="227" w:lineRule="auto"/>
        <w:ind w:left="75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一、目录构成</w:t>
      </w:r>
    </w:p>
    <w:p>
      <w:pPr>
        <w:spacing w:before="243" w:line="346" w:lineRule="auto"/>
        <w:ind w:left="23" w:right="81" w:firstLine="71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（</w:t>
      </w:r>
      <w:r>
        <w:rPr>
          <w:rFonts w:ascii="FangSong" w:hAnsi="FangSong" w:eastAsia="FangSong" w:cs="FangSong"/>
          <w:spacing w:val="-6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一）《药品目录》西药部分、中成药部分、协议期内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谈判药品（含竞价药品，下同）部分和中药饮片部分所列药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品为基本医疗保险、工伤保险和生育保险基金准予支付</w:t>
      </w:r>
      <w:r>
        <w:rPr>
          <w:rFonts w:ascii="FangSong" w:hAnsi="FangSong" w:eastAsia="FangSong" w:cs="FangSong"/>
          <w:spacing w:val="8"/>
          <w:sz w:val="31"/>
          <w:szCs w:val="31"/>
        </w:rPr>
        <w:t>费用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的药品。其中西药部分</w:t>
      </w:r>
      <w:r>
        <w:rPr>
          <w:rFonts w:ascii="FangSong" w:hAnsi="FangSong" w:eastAsia="FangSong" w:cs="FangSong"/>
          <w:spacing w:val="-3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1398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个，中成药部分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1336</w:t>
      </w:r>
      <w:r>
        <w:rPr>
          <w:rFonts w:ascii="FangSong" w:hAnsi="FangSong" w:eastAsia="FangSong" w:cs="FangSong"/>
          <w:spacing w:val="-6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个（含民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族药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95</w:t>
      </w:r>
      <w:r>
        <w:rPr>
          <w:rFonts w:ascii="FangSong" w:hAnsi="FangSong" w:eastAsia="FangSong" w:cs="FangSong"/>
          <w:spacing w:val="-5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个</w:t>
      </w:r>
      <w:r>
        <w:rPr>
          <w:rFonts w:ascii="FangSong" w:hAnsi="FangSong" w:eastAsia="FangSong" w:cs="FangSong"/>
          <w:spacing w:val="9"/>
          <w:sz w:val="31"/>
          <w:szCs w:val="31"/>
        </w:rPr>
        <w:t>），</w:t>
      </w:r>
      <w:r>
        <w:rPr>
          <w:rFonts w:ascii="FangSong" w:hAnsi="FangSong" w:eastAsia="FangSong" w:cs="FangSong"/>
          <w:spacing w:val="10"/>
          <w:sz w:val="31"/>
          <w:szCs w:val="31"/>
        </w:rPr>
        <w:t>协议期内谈判药品部分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425</w:t>
      </w:r>
      <w:r>
        <w:rPr>
          <w:rFonts w:ascii="FangSong" w:hAnsi="FangSong" w:eastAsia="FangSong" w:cs="FangSong"/>
          <w:spacing w:val="-4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个（含西药</w:t>
      </w:r>
      <w:r>
        <w:rPr>
          <w:rFonts w:ascii="FangSong" w:hAnsi="FangSong" w:eastAsia="FangSong" w:cs="FangSong"/>
          <w:spacing w:val="-2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367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个、</w:t>
      </w:r>
      <w:r>
        <w:rPr>
          <w:rFonts w:ascii="FangSong" w:hAnsi="FangSong" w:eastAsia="FangSong" w:cs="FangSong"/>
          <w:spacing w:val="-8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中成药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58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个</w:t>
      </w:r>
      <w:r>
        <w:rPr>
          <w:rFonts w:ascii="FangSong" w:hAnsi="FangSong" w:eastAsia="FangSong" w:cs="FangSong"/>
          <w:spacing w:val="21"/>
          <w:sz w:val="31"/>
          <w:szCs w:val="31"/>
        </w:rPr>
        <w:t>），</w:t>
      </w:r>
      <w:r>
        <w:rPr>
          <w:rFonts w:ascii="FangSong" w:hAnsi="FangSong" w:eastAsia="FangSong" w:cs="FangSong"/>
          <w:spacing w:val="-5"/>
          <w:sz w:val="31"/>
          <w:szCs w:val="31"/>
        </w:rPr>
        <w:t>共计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3159</w:t>
      </w:r>
      <w:r>
        <w:rPr>
          <w:rFonts w:ascii="FangSong" w:hAnsi="FangSong" w:eastAsia="FangSong" w:cs="FangSong"/>
          <w:spacing w:val="-6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个。</w:t>
      </w:r>
    </w:p>
    <w:p>
      <w:pPr>
        <w:spacing w:before="252" w:line="321" w:lineRule="auto"/>
        <w:ind w:left="41" w:firstLine="69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7"/>
          <w:sz w:val="31"/>
          <w:szCs w:val="31"/>
        </w:rPr>
        <w:t>（</w:t>
      </w:r>
      <w:r>
        <w:rPr>
          <w:rFonts w:ascii="FangSong" w:hAnsi="FangSong" w:eastAsia="FangSong" w:cs="FangSong"/>
          <w:spacing w:val="-6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7"/>
          <w:sz w:val="31"/>
          <w:szCs w:val="31"/>
        </w:rPr>
        <w:t>二）西药、中成药和协议期内谈判药品分甲乙类管理，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西药甲类药品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393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个，中成药甲类药品</w:t>
      </w:r>
      <w:r>
        <w:rPr>
          <w:rFonts w:ascii="FangSong" w:hAnsi="FangSong" w:eastAsia="FangSong" w:cs="FangSong"/>
          <w:spacing w:val="-4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246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个，其余为</w:t>
      </w:r>
      <w:r>
        <w:rPr>
          <w:rFonts w:ascii="FangSong" w:hAnsi="FangSong" w:eastAsia="FangSong" w:cs="FangSong"/>
          <w:spacing w:val="3"/>
          <w:sz w:val="31"/>
          <w:szCs w:val="31"/>
        </w:rPr>
        <w:t>乙类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药品。协议期内谈判药品按照乙类支付。</w:t>
      </w:r>
    </w:p>
    <w:p>
      <w:pPr>
        <w:spacing w:before="248" w:line="221" w:lineRule="auto"/>
        <w:ind w:left="738"/>
        <w:rPr>
          <w:rFonts w:ascii="FangSong" w:hAnsi="FangSong" w:eastAsia="FangSong" w:cs="FangSong"/>
          <w:spacing w:val="2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（</w:t>
      </w:r>
      <w:r>
        <w:rPr>
          <w:rFonts w:ascii="FangSong" w:hAnsi="FangSong" w:eastAsia="FangSong" w:cs="FangSong"/>
          <w:spacing w:val="-6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三）中药饮片部分除列出基本医疗保险、工伤保险和</w:t>
      </w:r>
    </w:p>
    <w:p>
      <w:pPr>
        <w:spacing w:before="248" w:line="221" w:lineRule="auto"/>
        <w:ind w:left="738"/>
        <w:rPr>
          <w:rFonts w:ascii="FangSong" w:hAnsi="FangSong" w:eastAsia="FangSong" w:cs="FangSong"/>
          <w:spacing w:val="2"/>
          <w:sz w:val="31"/>
          <w:szCs w:val="31"/>
        </w:rPr>
      </w:pPr>
    </w:p>
    <w:p>
      <w:pPr>
        <w:spacing w:before="248" w:line="221" w:lineRule="auto"/>
        <w:ind w:left="738"/>
        <w:rPr>
          <w:rFonts w:ascii="FangSong" w:hAnsi="FangSong" w:eastAsia="FangSong" w:cs="FangSong"/>
          <w:spacing w:val="2"/>
          <w:sz w:val="31"/>
          <w:szCs w:val="31"/>
        </w:rPr>
      </w:pPr>
    </w:p>
    <w:p>
      <w:pPr>
        <w:spacing w:before="248" w:line="221" w:lineRule="auto"/>
        <w:ind w:left="738"/>
        <w:rPr>
          <w:rFonts w:ascii="FangSong" w:hAnsi="FangSong" w:eastAsia="FangSong" w:cs="FangSong"/>
          <w:spacing w:val="2"/>
          <w:sz w:val="31"/>
          <w:szCs w:val="31"/>
        </w:rPr>
      </w:pPr>
    </w:p>
    <w:p>
      <w:pPr>
        <w:spacing w:before="248" w:line="221" w:lineRule="auto"/>
        <w:ind w:left="738"/>
        <w:rPr>
          <w:rFonts w:ascii="FangSong" w:hAnsi="FangSong" w:eastAsia="FangSong" w:cs="FangSong"/>
          <w:spacing w:val="2"/>
          <w:sz w:val="31"/>
          <w:szCs w:val="31"/>
        </w:rPr>
      </w:pPr>
    </w:p>
    <w:p>
      <w:pPr>
        <w:spacing w:before="248" w:line="221" w:lineRule="auto"/>
        <w:ind w:left="738"/>
        <w:rPr>
          <w:rFonts w:ascii="FangSong" w:hAnsi="FangSong" w:eastAsia="FangSong" w:cs="FangSong"/>
          <w:spacing w:val="2"/>
          <w:sz w:val="31"/>
          <w:szCs w:val="31"/>
        </w:rPr>
      </w:pPr>
    </w:p>
    <w:p>
      <w:pPr>
        <w:spacing w:before="248" w:line="221" w:lineRule="auto"/>
        <w:ind w:left="738"/>
        <w:rPr>
          <w:rFonts w:ascii="FangSong" w:hAnsi="FangSong" w:eastAsia="FangSong" w:cs="FangSong"/>
          <w:spacing w:val="2"/>
          <w:sz w:val="31"/>
          <w:szCs w:val="31"/>
        </w:rPr>
      </w:pPr>
    </w:p>
    <w:p>
      <w:pPr>
        <w:spacing w:before="248" w:line="221" w:lineRule="auto"/>
        <w:ind w:left="738"/>
        <w:rPr>
          <w:rFonts w:ascii="FangSong" w:hAnsi="FangSong" w:eastAsia="FangSong" w:cs="FangSong"/>
          <w:spacing w:val="2"/>
          <w:sz w:val="31"/>
          <w:szCs w:val="31"/>
        </w:rPr>
      </w:pPr>
    </w:p>
    <w:p>
      <w:pPr>
        <w:spacing w:before="62" w:line="356" w:lineRule="auto"/>
        <w:ind w:right="1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生育保险基金准予支付的品种</w:t>
      </w:r>
      <w:r>
        <w:rPr>
          <w:rFonts w:ascii="FangSong" w:hAnsi="FangSong" w:eastAsia="FangSong" w:cs="FangSong"/>
          <w:spacing w:val="-4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892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个外，同时列出了不</w:t>
      </w:r>
      <w:r>
        <w:rPr>
          <w:rFonts w:ascii="FangSong" w:hAnsi="FangSong" w:eastAsia="FangSong" w:cs="FangSong"/>
          <w:spacing w:val="5"/>
          <w:sz w:val="31"/>
          <w:szCs w:val="31"/>
        </w:rPr>
        <w:t>得纳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入基金支付的饮片范围。</w:t>
      </w:r>
    </w:p>
    <w:p>
      <w:pPr>
        <w:spacing w:before="50" w:line="321" w:lineRule="auto"/>
        <w:ind w:left="32" w:right="14" w:firstLine="62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（</w:t>
      </w:r>
      <w:r>
        <w:rPr>
          <w:rFonts w:ascii="FangSong" w:hAnsi="FangSong" w:eastAsia="FangSong" w:cs="FangSong"/>
          <w:spacing w:val="-5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四）《药品目录》包括限工伤保险基金准予支付费用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的品种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5</w:t>
      </w:r>
      <w:r>
        <w:rPr>
          <w:rFonts w:ascii="FangSong" w:hAnsi="FangSong" w:eastAsia="FangSong" w:cs="FangSong"/>
          <w:spacing w:val="-6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个；限生育保险基金准予支付费用的品种</w:t>
      </w:r>
      <w:r>
        <w:rPr>
          <w:rFonts w:ascii="FangSong" w:hAnsi="FangSong" w:eastAsia="FangSong" w:cs="FangSong"/>
          <w:spacing w:val="-5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4</w:t>
      </w:r>
      <w:r>
        <w:rPr>
          <w:rFonts w:ascii="FangSong" w:hAnsi="FangSong" w:eastAsia="FangSong" w:cs="FangSong"/>
          <w:spacing w:val="-6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个。工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伤保险和生育保险支付药品费用时不区分甲、</w:t>
      </w:r>
      <w:r>
        <w:rPr>
          <w:rFonts w:ascii="FangSong" w:hAnsi="FangSong" w:eastAsia="FangSong" w:cs="FangSong"/>
          <w:spacing w:val="-7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乙类。</w:t>
      </w:r>
    </w:p>
    <w:p>
      <w:pPr>
        <w:spacing w:before="249" w:line="226" w:lineRule="auto"/>
        <w:ind w:left="75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二、编排与分类</w:t>
      </w:r>
    </w:p>
    <w:p>
      <w:pPr>
        <w:spacing w:before="243" w:line="341" w:lineRule="auto"/>
        <w:ind w:left="29" w:right="6" w:firstLine="70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（五）药品分类上西药品种主要依据解剖-治疗-化学分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类（</w:t>
      </w:r>
      <w:r>
        <w:rPr>
          <w:rFonts w:ascii="FangSong" w:hAnsi="FangSong" w:eastAsia="FangSong" w:cs="FangSong"/>
          <w:spacing w:val="-9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ATC</w:t>
      </w:r>
      <w:r>
        <w:rPr>
          <w:rFonts w:ascii="FangSong" w:hAnsi="FangSong" w:eastAsia="FangSong" w:cs="FangSong"/>
          <w:spacing w:val="-10"/>
          <w:sz w:val="31"/>
          <w:szCs w:val="31"/>
        </w:rPr>
        <w:t>），</w:t>
      </w:r>
      <w:r>
        <w:rPr>
          <w:rFonts w:ascii="FangSong" w:hAnsi="FangSong" w:eastAsia="FangSong" w:cs="FangSong"/>
          <w:spacing w:val="-8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中成药主要依据功能主治分类，</w:t>
      </w:r>
      <w:r>
        <w:rPr>
          <w:rFonts w:ascii="FangSong" w:hAnsi="FangSong" w:eastAsia="FangSong" w:cs="FangSong"/>
          <w:spacing w:val="-8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中药饮片按中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文笔画数排序。临床具有多种治疗用途的药</w:t>
      </w:r>
      <w:r>
        <w:rPr>
          <w:rFonts w:ascii="FangSong" w:hAnsi="FangSong" w:eastAsia="FangSong" w:cs="FangSong"/>
          <w:spacing w:val="8"/>
          <w:sz w:val="31"/>
          <w:szCs w:val="31"/>
        </w:rPr>
        <w:t>品，选择其主要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治疗用途分类。临床医师依据病情用药，不受《药品目录》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分类的限制。</w:t>
      </w:r>
    </w:p>
    <w:p>
      <w:pPr>
        <w:spacing w:before="251" w:line="363" w:lineRule="auto"/>
        <w:ind w:left="27" w:right="13" w:firstLine="71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（</w:t>
      </w:r>
      <w:r>
        <w:rPr>
          <w:rFonts w:ascii="FangSong" w:hAnsi="FangSong" w:eastAsia="FangSong" w:cs="FangSong"/>
          <w:spacing w:val="-8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六）西药部分、中成药部分、协议期内谈判</w:t>
      </w:r>
      <w:r>
        <w:rPr>
          <w:rFonts w:ascii="FangSong" w:hAnsi="FangSong" w:eastAsia="FangSong" w:cs="FangSong"/>
          <w:spacing w:val="2"/>
          <w:sz w:val="31"/>
          <w:szCs w:val="31"/>
        </w:rPr>
        <w:t>药品分别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1"/>
          <w:sz w:val="31"/>
          <w:szCs w:val="31"/>
        </w:rPr>
        <w:t>按药品</w:t>
      </w:r>
      <w:r>
        <w:rPr>
          <w:rFonts w:ascii="FangSong" w:hAnsi="FangSong" w:eastAsia="FangSong" w:cs="FangSong"/>
          <w:spacing w:val="-7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1"/>
          <w:sz w:val="31"/>
          <w:szCs w:val="31"/>
        </w:rPr>
        <w:t>品种编号。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1"/>
          <w:sz w:val="31"/>
          <w:szCs w:val="31"/>
        </w:rPr>
        <w:t>同一品种只编一个号,重复出现时标注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“★”</w:t>
      </w:r>
      <w:r>
        <w:rPr>
          <w:rFonts w:ascii="FangSong" w:hAnsi="FangSong" w:eastAsia="FangSong" w:cs="FangSong"/>
          <w:spacing w:val="-12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,</w:t>
      </w:r>
      <w:r>
        <w:rPr>
          <w:rFonts w:ascii="FangSong" w:hAnsi="FangSong" w:eastAsia="FangSong" w:cs="FangSong"/>
          <w:spacing w:val="9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并在括号内标注该品种编号。药品排列顺序及编号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的先后次序无特别含义。</w:t>
      </w:r>
    </w:p>
    <w:p>
      <w:pPr>
        <w:spacing w:before="50" w:line="227" w:lineRule="auto"/>
        <w:ind w:left="75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三、名称与剂型</w:t>
      </w:r>
    </w:p>
    <w:p>
      <w:pPr>
        <w:spacing w:before="240" w:line="346" w:lineRule="auto"/>
        <w:ind w:left="21" w:right="13" w:firstLine="71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（</w:t>
      </w:r>
      <w:r>
        <w:rPr>
          <w:rFonts w:ascii="FangSong" w:hAnsi="FangSong" w:eastAsia="FangSong" w:cs="FangSong"/>
          <w:spacing w:val="-8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七）《药品目录》西药部分，2024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年直接新增</w:t>
      </w:r>
      <w:r>
        <w:rPr>
          <w:rFonts w:ascii="FangSong" w:hAnsi="FangSong" w:eastAsia="FangSong" w:cs="FangSong"/>
          <w:spacing w:val="10"/>
          <w:sz w:val="31"/>
          <w:szCs w:val="31"/>
        </w:rPr>
        <w:t>以及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由谈判药品部分转入的药品，采用国家药监部门批准的通用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名称，剂型不单列。其他药品名称仍采用中文通用名，未包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括命名中的盐基、酸根部分，剂型单列；</w:t>
      </w:r>
      <w:r>
        <w:rPr>
          <w:rFonts w:ascii="FangSong" w:hAnsi="FangSong" w:eastAsia="FangSong" w:cs="FangSong"/>
          <w:spacing w:val="-7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中文通用名中主要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化学成分部分与《药品目录》中的名称一致且剂型相同，而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酸根或盐基不同的西药，属于《药品目录》的药品。</w:t>
      </w:r>
    </w:p>
    <w:p>
      <w:pPr>
        <w:spacing w:before="62" w:line="355" w:lineRule="auto"/>
        <w:ind w:left="72" w:right="161" w:firstLine="67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《药品目录》中成药部分和协议期内谈判药品部分的药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品采用国家药监部门批准的通用名称，剂型不单列。</w:t>
      </w:r>
    </w:p>
    <w:p>
      <w:pPr>
        <w:spacing w:before="53" w:line="355" w:lineRule="auto"/>
        <w:ind w:left="39" w:right="158" w:firstLine="62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《药品目录》收载的药品不区分商品名、规格或生产厂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家。通用名中包含罗马数字的药品单独列出。</w:t>
      </w:r>
    </w:p>
    <w:p>
      <w:pPr>
        <w:spacing w:before="52" w:line="360" w:lineRule="auto"/>
        <w:ind w:left="32" w:right="69" w:firstLine="71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（</w:t>
      </w:r>
      <w:r>
        <w:rPr>
          <w:rFonts w:ascii="FangSong" w:hAnsi="FangSong" w:eastAsia="FangSong" w:cs="FangSong"/>
          <w:spacing w:val="-8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八）西药剂型以《中国药典》</w:t>
      </w:r>
      <w:r>
        <w:rPr>
          <w:rFonts w:ascii="FangSong" w:hAnsi="FangSong" w:eastAsia="FangSong" w:cs="FangSong"/>
          <w:spacing w:val="-13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“制剂通则”为基础进</w:t>
      </w:r>
      <w:r>
        <w:rPr>
          <w:rFonts w:ascii="FangSong" w:hAnsi="FangSong" w:eastAsia="FangSong" w:cs="FangSong"/>
          <w:sz w:val="31"/>
          <w:szCs w:val="31"/>
        </w:rPr>
        <w:t xml:space="preserve"> 行合并归类处理，未归类的剂型以《药品目录》标注的为准。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合并归类的剂型见下表：</w:t>
      </w:r>
    </w:p>
    <w:p>
      <w:pPr>
        <w:spacing w:line="56" w:lineRule="auto"/>
        <w:rPr>
          <w:rFonts w:ascii="Arial"/>
          <w:sz w:val="2"/>
        </w:rPr>
      </w:pPr>
    </w:p>
    <w:tbl>
      <w:tblPr>
        <w:tblStyle w:val="5"/>
        <w:tblW w:w="8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6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39" w:type="dxa"/>
            <w:vAlign w:val="top"/>
          </w:tcPr>
          <w:p>
            <w:pPr>
              <w:spacing w:before="148" w:line="229" w:lineRule="auto"/>
              <w:ind w:left="90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合并归类的剂型</w:t>
            </w:r>
          </w:p>
        </w:tc>
        <w:tc>
          <w:tcPr>
            <w:tcW w:w="6840" w:type="dxa"/>
            <w:vAlign w:val="top"/>
          </w:tcPr>
          <w:p>
            <w:pPr>
              <w:spacing w:before="148" w:line="231" w:lineRule="auto"/>
              <w:ind w:left="2687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包含的具体剂型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63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0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4"/>
                <w:sz w:val="20"/>
                <w:szCs w:val="20"/>
              </w:rPr>
              <w:t>口服常释剂型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5" w:line="369" w:lineRule="auto"/>
              <w:ind w:left="20" w:right="16" w:firstLine="6"/>
            </w:pPr>
            <w:r>
              <w:rPr>
                <w:spacing w:val="10"/>
              </w:rPr>
              <w:t>普通片剂（</w:t>
            </w:r>
            <w:r>
              <w:rPr>
                <w:spacing w:val="-30"/>
              </w:rPr>
              <w:t xml:space="preserve"> </w:t>
            </w:r>
            <w:r>
              <w:rPr>
                <w:spacing w:val="10"/>
              </w:rPr>
              <w:t>片、素片、肠溶片、包衣片、薄膜衣片、糖衣片、浸膏片、分</w:t>
            </w:r>
            <w:r>
              <w:t xml:space="preserve"> </w:t>
            </w:r>
            <w:r>
              <w:rPr>
                <w:spacing w:val="9"/>
              </w:rPr>
              <w:t>散片、划痕片）、硬胶囊、软胶囊（胶丸）、肠溶胶囊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>
            <w:pPr>
              <w:spacing w:before="145" w:line="230" w:lineRule="auto"/>
              <w:ind w:left="19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缓释控释剂型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6" w:line="226" w:lineRule="auto"/>
              <w:ind w:left="24"/>
            </w:pPr>
            <w:r>
              <w:rPr>
                <w:spacing w:val="9"/>
              </w:rPr>
              <w:t>缓释片、缓释包衣片、控释片、缓释胶囊、控释胶囊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63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323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3"/>
                <w:sz w:val="20"/>
                <w:szCs w:val="20"/>
              </w:rPr>
              <w:t>口服液体剂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5" w:line="369" w:lineRule="auto"/>
              <w:ind w:left="24" w:firstLine="30"/>
            </w:pPr>
            <w:r>
              <w:rPr>
                <w:spacing w:val="1"/>
              </w:rPr>
              <w:t>口服溶液剂、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口服混悬剂、干混悬剂、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口服</w:t>
            </w:r>
            <w:r>
              <w:t>乳剂、胶浆剂、</w:t>
            </w:r>
            <w:r>
              <w:rPr>
                <w:spacing w:val="-47"/>
              </w:rPr>
              <w:t xml:space="preserve"> </w:t>
            </w:r>
            <w:r>
              <w:t xml:space="preserve">口服液、乳液、 </w:t>
            </w:r>
            <w:r>
              <w:rPr>
                <w:spacing w:val="8"/>
              </w:rPr>
              <w:t>乳剂、胶体溶液、合剂、酊剂、滴剂、混悬滴剂、糖浆剂（含干</w:t>
            </w:r>
            <w:r>
              <w:rPr>
                <w:spacing w:val="7"/>
              </w:rPr>
              <w:t>糖浆剂）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>
            <w:pPr>
              <w:spacing w:before="147" w:line="229" w:lineRule="auto"/>
              <w:ind w:left="6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3"/>
                <w:sz w:val="20"/>
                <w:szCs w:val="20"/>
              </w:rPr>
              <w:t>丸剂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7" w:line="226" w:lineRule="auto"/>
              <w:ind w:left="20"/>
            </w:pPr>
            <w:r>
              <w:rPr>
                <w:spacing w:val="7"/>
              </w:rPr>
              <w:t>丸剂、滴丸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>
            <w:pPr>
              <w:spacing w:before="145" w:line="230" w:lineRule="auto"/>
              <w:ind w:left="51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颗粒剂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6" w:line="224" w:lineRule="auto"/>
              <w:ind w:left="17"/>
            </w:pPr>
            <w:r>
              <w:rPr>
                <w:spacing w:val="9"/>
              </w:rPr>
              <w:t>颗粒剂、肠溶颗粒剂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>
            <w:pPr>
              <w:spacing w:before="147" w:line="231" w:lineRule="auto"/>
              <w:ind w:left="42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"/>
                <w:sz w:val="20"/>
                <w:szCs w:val="20"/>
              </w:rPr>
              <w:t>口服散剂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8" w:line="225" w:lineRule="auto"/>
              <w:ind w:left="20"/>
            </w:pPr>
            <w:r>
              <w:rPr>
                <w:spacing w:val="8"/>
              </w:rPr>
              <w:t>散剂、药粉、粉剂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39" w:type="dxa"/>
            <w:vAlign w:val="top"/>
          </w:tcPr>
          <w:p>
            <w:pPr>
              <w:spacing w:before="146" w:line="231" w:lineRule="auto"/>
              <w:ind w:left="402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外用散剂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7" w:line="223" w:lineRule="auto"/>
              <w:ind w:left="20"/>
            </w:pPr>
            <w:r>
              <w:rPr>
                <w:spacing w:val="8"/>
              </w:rPr>
              <w:t>散剂、粉剂、撒布剂、撒粉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>
            <w:pPr>
              <w:spacing w:before="145" w:line="231" w:lineRule="auto"/>
              <w:ind w:left="51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软膏剂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7" w:line="224" w:lineRule="auto"/>
              <w:ind w:left="24"/>
            </w:pPr>
            <w:r>
              <w:rPr>
                <w:spacing w:val="9"/>
              </w:rPr>
              <w:t>软膏剂、乳膏剂、霜剂、糊剂、油膏剂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39" w:type="dxa"/>
            <w:vAlign w:val="top"/>
          </w:tcPr>
          <w:p>
            <w:pPr>
              <w:spacing w:before="147" w:line="231" w:lineRule="auto"/>
              <w:ind w:left="615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4"/>
                <w:sz w:val="20"/>
                <w:szCs w:val="20"/>
              </w:rPr>
              <w:t>贴剂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8" w:line="226" w:lineRule="auto"/>
              <w:ind w:left="17"/>
            </w:pPr>
            <w:r>
              <w:rPr>
                <w:spacing w:val="9"/>
              </w:rPr>
              <w:t>贴剂、贴膏剂、膜剂、透皮贴剂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>
            <w:pPr>
              <w:spacing w:before="148" w:line="231" w:lineRule="auto"/>
              <w:ind w:left="297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外用液体剂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8" w:line="225" w:lineRule="auto"/>
              <w:ind w:left="28"/>
            </w:pPr>
            <w:r>
              <w:rPr>
                <w:spacing w:val="9"/>
              </w:rPr>
              <w:t>外用溶液剂、洗剂、漱口剂、含漱液、胶浆剂、搽剂、酊剂、油剂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>
            <w:pPr>
              <w:spacing w:before="149" w:line="231" w:lineRule="auto"/>
              <w:ind w:left="508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硬膏剂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50" w:line="226" w:lineRule="auto"/>
              <w:ind w:left="15"/>
            </w:pPr>
            <w:r>
              <w:rPr>
                <w:spacing w:val="9"/>
              </w:rPr>
              <w:t>硬膏剂、亲水硬膏剂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>
            <w:pPr>
              <w:spacing w:before="148" w:line="229" w:lineRule="auto"/>
              <w:ind w:left="507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凝胶剂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9" w:line="226" w:lineRule="auto"/>
              <w:ind w:left="24"/>
            </w:pPr>
            <w:r>
              <w:rPr>
                <w:spacing w:val="7"/>
              </w:rPr>
              <w:t>乳胶剂、凝胶剂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>
            <w:pPr>
              <w:spacing w:before="149" w:line="231" w:lineRule="auto"/>
              <w:ind w:left="61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4"/>
                <w:sz w:val="20"/>
                <w:szCs w:val="20"/>
              </w:rPr>
              <w:t>涂剂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50" w:line="223" w:lineRule="auto"/>
              <w:ind w:left="23"/>
            </w:pPr>
            <w:r>
              <w:rPr>
                <w:spacing w:val="8"/>
              </w:rPr>
              <w:t>涂剂、涂膜剂、涂布剂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>
            <w:pPr>
              <w:spacing w:before="148" w:line="231" w:lineRule="auto"/>
              <w:ind w:left="6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5"/>
                <w:sz w:val="20"/>
                <w:szCs w:val="20"/>
              </w:rPr>
              <w:t>栓剂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9" w:line="225" w:lineRule="auto"/>
              <w:ind w:left="15"/>
            </w:pPr>
            <w:r>
              <w:rPr>
                <w:spacing w:val="5"/>
              </w:rPr>
              <w:t>栓剂、直肠栓、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阴道栓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>
            <w:pPr>
              <w:spacing w:before="147" w:line="230" w:lineRule="auto"/>
              <w:ind w:left="50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滴眼剂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8" w:line="226" w:lineRule="auto"/>
              <w:ind w:left="29"/>
            </w:pPr>
            <w:r>
              <w:rPr>
                <w:spacing w:val="7"/>
              </w:rPr>
              <w:t>滴眼剂、滴眼液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9" w:type="dxa"/>
            <w:vAlign w:val="top"/>
          </w:tcPr>
          <w:p>
            <w:pPr>
              <w:spacing w:before="148" w:line="230" w:lineRule="auto"/>
              <w:ind w:left="50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滴耳剂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50" w:line="225" w:lineRule="auto"/>
              <w:ind w:left="29"/>
            </w:pPr>
            <w:r>
              <w:rPr>
                <w:spacing w:val="7"/>
              </w:rPr>
              <w:t>滴耳剂、滴耳液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6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39" w:type="dxa"/>
            <w:vAlign w:val="top"/>
          </w:tcPr>
          <w:p>
            <w:pPr>
              <w:spacing w:before="150" w:line="229" w:lineRule="auto"/>
              <w:ind w:left="50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滴鼻剂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50" w:line="224" w:lineRule="auto"/>
              <w:ind w:left="29"/>
            </w:pPr>
            <w:r>
              <w:rPr>
                <w:spacing w:val="7"/>
              </w:rPr>
              <w:t>滴鼻剂、滴鼻液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6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519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3"/>
                <w:sz w:val="20"/>
                <w:szCs w:val="20"/>
              </w:rPr>
              <w:t>吸入剂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4" w:line="390" w:lineRule="auto"/>
              <w:ind w:left="18" w:right="16" w:firstLine="8"/>
              <w:jc w:val="both"/>
            </w:pPr>
            <w:r>
              <w:rPr>
                <w:spacing w:val="12"/>
              </w:rPr>
              <w:t>气雾剂、粉雾剂、吸入剂、吸入粉雾剂、干粉吸入剂、粉吸入剂、雾化溶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液剂、吸入气雾剂、吸入（用）溶液、吸入（</w:t>
            </w:r>
            <w:r>
              <w:rPr>
                <w:spacing w:val="8"/>
              </w:rPr>
              <w:t>用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）混悬液、（鼻用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）喷雾</w:t>
            </w:r>
            <w:r>
              <w:t xml:space="preserve"> </w:t>
            </w:r>
            <w:r>
              <w:rPr>
                <w:spacing w:val="9"/>
              </w:rPr>
              <w:t>剂、鼻吸入气雾剂、雾化吸入用混悬液、吸入（用）气雾剂、雾化液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63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512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6"/>
                <w:sz w:val="20"/>
                <w:szCs w:val="20"/>
              </w:rPr>
              <w:t>注射剂</w:t>
            </w:r>
          </w:p>
        </w:tc>
        <w:tc>
          <w:tcPr>
            <w:tcW w:w="6840" w:type="dxa"/>
            <w:vAlign w:val="top"/>
          </w:tcPr>
          <w:p>
            <w:pPr>
              <w:pStyle w:val="6"/>
              <w:spacing w:before="148" w:line="390" w:lineRule="auto"/>
              <w:ind w:left="24" w:hanging="1"/>
              <w:jc w:val="both"/>
            </w:pPr>
            <w:r>
              <w:rPr>
                <w:spacing w:val="11"/>
              </w:rPr>
              <w:t>注射剂、注射液、注射用溶液剂、静脉滴注用注射液、注射用混</w:t>
            </w:r>
            <w:r>
              <w:rPr>
                <w:spacing w:val="10"/>
              </w:rPr>
              <w:t>悬液、注</w:t>
            </w:r>
            <w:r>
              <w:t xml:space="preserve"> </w:t>
            </w:r>
            <w:r>
              <w:rPr>
                <w:spacing w:val="6"/>
              </w:rPr>
              <w:t>射用无菌粉末、静脉注射针剂、注射用乳剂、乳状注射液、粉针剂、针剂、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无菌粉针、冻干粉针、注射用浓溶液</w:t>
            </w:r>
          </w:p>
        </w:tc>
      </w:tr>
    </w:tbl>
    <w:p>
      <w:pPr>
        <w:spacing w:before="52" w:line="320" w:lineRule="auto"/>
        <w:ind w:left="39" w:right="315" w:firstLine="62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（九）中成药剂型中，丸剂包括水丸、蜜丸、水蜜丸、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糊丸、浓缩丸和微丸，不含滴丸；胶囊剂是指硬胶囊，不含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软胶囊；其他剂型没有归并。</w:t>
      </w:r>
    </w:p>
    <w:p>
      <w:pPr>
        <w:spacing w:before="248" w:line="322" w:lineRule="auto"/>
        <w:ind w:left="28" w:right="313" w:firstLine="71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（十）</w:t>
      </w:r>
      <w:r>
        <w:rPr>
          <w:rFonts w:ascii="Calibri" w:hAnsi="Calibri" w:eastAsia="Calibri" w:cs="Calibri"/>
          <w:spacing w:val="6"/>
          <w:sz w:val="31"/>
          <w:szCs w:val="31"/>
        </w:rPr>
        <w:t>“</w:t>
      </w:r>
      <w:r>
        <w:rPr>
          <w:rFonts w:ascii="FangSong" w:hAnsi="FangSong" w:eastAsia="FangSong" w:cs="FangSong"/>
          <w:spacing w:val="6"/>
          <w:sz w:val="31"/>
          <w:szCs w:val="31"/>
        </w:rPr>
        <w:t>备注</w:t>
      </w:r>
      <w:r>
        <w:rPr>
          <w:rFonts w:ascii="Calibri" w:hAnsi="Calibri" w:eastAsia="Calibri" w:cs="Calibri"/>
          <w:spacing w:val="6"/>
          <w:sz w:val="31"/>
          <w:szCs w:val="31"/>
        </w:rPr>
        <w:t>”</w:t>
      </w:r>
      <w:r>
        <w:rPr>
          <w:rFonts w:ascii="FangSong" w:hAnsi="FangSong" w:eastAsia="FangSong" w:cs="FangSong"/>
          <w:spacing w:val="6"/>
          <w:sz w:val="31"/>
          <w:szCs w:val="31"/>
        </w:rPr>
        <w:t>栏标有</w:t>
      </w:r>
      <w:r>
        <w:rPr>
          <w:rFonts w:ascii="Calibri" w:hAnsi="Calibri" w:eastAsia="Calibri" w:cs="Calibri"/>
          <w:spacing w:val="6"/>
          <w:sz w:val="31"/>
          <w:szCs w:val="31"/>
        </w:rPr>
        <w:t>“</w:t>
      </w:r>
      <w:r>
        <w:rPr>
          <w:rFonts w:ascii="宋体" w:hAnsi="宋体" w:eastAsia="宋体" w:cs="宋体"/>
          <w:spacing w:val="6"/>
          <w:sz w:val="31"/>
          <w:szCs w:val="31"/>
        </w:rPr>
        <w:t>◇</w:t>
      </w:r>
      <w:r>
        <w:rPr>
          <w:rFonts w:ascii="Calibri" w:hAnsi="Calibri" w:eastAsia="Calibri" w:cs="Calibri"/>
          <w:spacing w:val="6"/>
          <w:sz w:val="31"/>
          <w:szCs w:val="31"/>
        </w:rPr>
        <w:t>”</w:t>
      </w:r>
      <w:r>
        <w:rPr>
          <w:rFonts w:ascii="FangSong" w:hAnsi="FangSong" w:eastAsia="FangSong" w:cs="FangSong"/>
          <w:spacing w:val="6"/>
          <w:sz w:val="31"/>
          <w:szCs w:val="31"/>
        </w:rPr>
        <w:t>的药品，</w:t>
      </w:r>
      <w:r>
        <w:rPr>
          <w:rFonts w:ascii="FangSong" w:hAnsi="FangSong" w:eastAsia="FangSong" w:cs="FangSong"/>
          <w:spacing w:val="-7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因其组成和适应症类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似而进行了归类，所标注的名称为一类药品的统称。具体如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下：</w:t>
      </w:r>
    </w:p>
    <w:p>
      <w:pPr>
        <w:spacing w:before="253" w:line="363" w:lineRule="auto"/>
        <w:ind w:left="36" w:right="315" w:firstLine="657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1.西药部分第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197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号</w:t>
      </w:r>
      <w:r>
        <w:rPr>
          <w:rFonts w:ascii="FangSong" w:hAnsi="FangSong" w:eastAsia="FangSong" w:cs="FangSong"/>
          <w:spacing w:val="-10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“缓解消化道不适症状的复方</w:t>
      </w:r>
      <w:r>
        <w:rPr>
          <w:rFonts w:ascii="FangSong" w:hAnsi="FangSong" w:eastAsia="FangSong" w:cs="FangSong"/>
          <w:spacing w:val="-6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 xml:space="preserve">OTC </w:t>
      </w:r>
      <w:r>
        <w:rPr>
          <w:rFonts w:ascii="FangSong" w:hAnsi="FangSong" w:eastAsia="FangSong" w:cs="FangSong"/>
          <w:spacing w:val="8"/>
          <w:sz w:val="31"/>
          <w:szCs w:val="31"/>
        </w:rPr>
        <w:t>制剂”包括：复方颠茄氢氧化铝片、复方嗜酸乳杆菌片、复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方消化酶胶囊、复方胰酶散、复合乳酸菌肠溶胶囊、铝镁颠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茄片。</w:t>
      </w:r>
    </w:p>
    <w:p>
      <w:pPr>
        <w:spacing w:before="49" w:line="355" w:lineRule="auto"/>
        <w:ind w:left="32" w:right="315" w:firstLine="65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2.西药部分第</w:t>
      </w:r>
      <w:r>
        <w:rPr>
          <w:rFonts w:ascii="FangSong" w:hAnsi="FangSong" w:eastAsia="FangSong" w:cs="FangSong"/>
          <w:spacing w:val="-3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777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号</w:t>
      </w:r>
      <w:r>
        <w:rPr>
          <w:rFonts w:ascii="FangSong" w:hAnsi="FangSong" w:eastAsia="FangSong" w:cs="FangSong"/>
          <w:spacing w:val="-10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“抗艾滋病用药”是指国家免费治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疗艾滋病方案内的药品。</w:t>
      </w:r>
    </w:p>
    <w:p>
      <w:pPr>
        <w:spacing w:before="51" w:line="363" w:lineRule="auto"/>
        <w:ind w:left="24" w:right="315" w:firstLine="673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3.西药部分第</w:t>
      </w:r>
      <w:r>
        <w:rPr>
          <w:rFonts w:ascii="FangSong" w:hAnsi="FangSong" w:eastAsia="FangSong" w:cs="FangSong"/>
          <w:spacing w:val="-3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1199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号</w:t>
      </w:r>
      <w:r>
        <w:rPr>
          <w:rFonts w:ascii="FangSong" w:hAnsi="FangSong" w:eastAsia="FangSong" w:cs="FangSong"/>
          <w:spacing w:val="-9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“青蒿素类药物</w:t>
      </w:r>
      <w:r>
        <w:rPr>
          <w:rFonts w:ascii="FangSong" w:hAnsi="FangSong" w:eastAsia="FangSong" w:cs="FangSong"/>
          <w:spacing w:val="7"/>
          <w:sz w:val="31"/>
          <w:szCs w:val="31"/>
        </w:rPr>
        <w:t>”是指原卫生部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《抗疟药使用原则和用药方案（修订稿）》中所列的以青蒿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素类药物为基础的处方制剂、联合用药的药物和青蒿素类药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物注射剂。</w:t>
      </w:r>
    </w:p>
    <w:p>
      <w:pPr>
        <w:spacing w:before="53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2"/>
          <w:sz w:val="31"/>
          <w:szCs w:val="31"/>
        </w:rPr>
        <w:t>4.西药部分第</w:t>
      </w:r>
      <w:r>
        <w:rPr>
          <w:rFonts w:ascii="FangSong" w:hAnsi="FangSong" w:eastAsia="FangSong" w:cs="FangSong"/>
          <w:spacing w:val="-2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1256</w:t>
      </w:r>
      <w:r>
        <w:rPr>
          <w:rFonts w:ascii="FangSong" w:hAnsi="FangSong" w:eastAsia="FangSong" w:cs="FangSong"/>
          <w:spacing w:val="-4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号</w:t>
      </w:r>
      <w:r>
        <w:rPr>
          <w:rFonts w:ascii="FangSong" w:hAnsi="FangSong" w:eastAsia="FangSong" w:cs="FangSong"/>
          <w:spacing w:val="-11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“缓解感冒症状的复方</w:t>
      </w:r>
      <w:r>
        <w:rPr>
          <w:rFonts w:ascii="FangSong" w:hAnsi="FangSong" w:eastAsia="FangSong" w:cs="FangSong"/>
          <w:sz w:val="31"/>
          <w:szCs w:val="31"/>
        </w:rPr>
        <w:t>OTC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制剂”</w:t>
      </w:r>
    </w:p>
    <w:p>
      <w:pPr>
        <w:spacing w:before="63" w:line="221" w:lineRule="auto"/>
        <w:ind w:left="1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包括的品种（通用名称）见下表：</w:t>
      </w:r>
    </w:p>
    <w:p>
      <w:pPr>
        <w:spacing w:line="201" w:lineRule="exact"/>
      </w:pPr>
    </w:p>
    <w:tbl>
      <w:tblPr>
        <w:tblStyle w:val="5"/>
        <w:tblW w:w="7968" w:type="dxa"/>
        <w:tblInd w:w="1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3062"/>
        <w:gridCol w:w="726"/>
        <w:gridCol w:w="33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22" w:type="dxa"/>
            <w:vAlign w:val="top"/>
          </w:tcPr>
          <w:p>
            <w:pPr>
              <w:spacing w:before="50" w:line="219" w:lineRule="auto"/>
              <w:ind w:left="197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3062" w:type="dxa"/>
            <w:vAlign w:val="top"/>
          </w:tcPr>
          <w:p>
            <w:pPr>
              <w:spacing w:before="50" w:line="219" w:lineRule="auto"/>
              <w:ind w:left="1097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pacing w:val="-3"/>
                <w:sz w:val="22"/>
                <w:szCs w:val="22"/>
              </w:rPr>
              <w:t>药品名称</w:t>
            </w:r>
          </w:p>
        </w:tc>
        <w:tc>
          <w:tcPr>
            <w:tcW w:w="726" w:type="dxa"/>
            <w:vAlign w:val="top"/>
          </w:tcPr>
          <w:p>
            <w:pPr>
              <w:spacing w:before="50" w:line="219" w:lineRule="auto"/>
              <w:ind w:left="148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3358" w:type="dxa"/>
            <w:vAlign w:val="top"/>
          </w:tcPr>
          <w:p>
            <w:pPr>
              <w:spacing w:before="50" w:line="219" w:lineRule="auto"/>
              <w:ind w:left="1245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pacing w:val="-3"/>
                <w:sz w:val="22"/>
                <w:szCs w:val="22"/>
              </w:rPr>
              <w:t>药品名称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2" w:line="182" w:lineRule="auto"/>
              <w:ind w:left="3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44" w:line="220" w:lineRule="auto"/>
              <w:ind w:left="1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氨酚伪麻胶囊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3" w:line="181" w:lineRule="auto"/>
              <w:ind w:left="26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44" w:line="220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复方酚咖伪麻胶囊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5" w:line="181" w:lineRule="auto"/>
              <w:ind w:left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47" w:line="218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氨酚伪麻美芬胶囊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5" w:line="181" w:lineRule="auto"/>
              <w:ind w:left="26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26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47" w:line="218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复方氢溴酸右美沙芬糖浆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1" w:lineRule="auto"/>
              <w:ind w:left="3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169" w:line="222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氨酚伪麻美芬片(Ⅱ)</w:t>
            </w:r>
          </w:p>
        </w:tc>
        <w:tc>
          <w:tcPr>
            <w:tcW w:w="72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1" w:lineRule="auto"/>
              <w:ind w:left="26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27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169" w:line="221" w:lineRule="auto"/>
              <w:ind w:left="1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复方锌布颗粒剂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1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46"/>
              <w:ind w:left="119" w:right="203" w:firstLine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氨酚伪麻美芬片(Ⅱ)/苯酚伪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麻片</w:t>
            </w:r>
          </w:p>
        </w:tc>
        <w:tc>
          <w:tcPr>
            <w:tcW w:w="72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1" w:lineRule="auto"/>
              <w:ind w:left="26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28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203" w:line="222" w:lineRule="auto"/>
              <w:ind w:left="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复方盐酸伪麻黄碱缓释胶囊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79" w:lineRule="auto"/>
              <w:ind w:left="3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172" w:line="222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氨酚伪麻美芬片(Ⅲ)</w:t>
            </w:r>
          </w:p>
        </w:tc>
        <w:tc>
          <w:tcPr>
            <w:tcW w:w="72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1" w:lineRule="auto"/>
              <w:ind w:left="26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29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172" w:line="222" w:lineRule="auto"/>
              <w:ind w:left="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复方愈创木酚磺酸钾口服溶液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7" w:line="181" w:lineRule="auto"/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49" w:line="216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氨酚伪麻那敏胶囊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7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49" w:line="216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复方愈酚喷托那敏糖浆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79" w:lineRule="auto"/>
              <w:ind w:left="3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48" w:line="239" w:lineRule="auto"/>
              <w:ind w:left="125" w:right="2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氨酚伪麻美芬片Ⅲ/氨麻美敏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片Ⅲ</w:t>
            </w:r>
          </w:p>
        </w:tc>
        <w:tc>
          <w:tcPr>
            <w:tcW w:w="72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31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205" w:line="222" w:lineRule="auto"/>
              <w:ind w:left="12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咖酚伪麻片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7" w:line="181" w:lineRule="auto"/>
              <w:ind w:left="3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49" w:line="216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氨酚伪麻那敏溶液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7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32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49" w:line="216" w:lineRule="auto"/>
              <w:ind w:left="1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美酚伪麻片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7" w:line="181" w:lineRule="auto"/>
              <w:ind w:left="3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49" w:line="216" w:lineRule="auto"/>
              <w:ind w:left="1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氨咖麻敏胶囊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7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33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49" w:line="216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美敏伪麻口服液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9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50" w:line="215" w:lineRule="auto"/>
              <w:ind w:left="1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氨咖愈敏溶液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9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50" w:line="215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美愈伪麻胶囊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7" w:line="182" w:lineRule="auto"/>
              <w:ind w:left="32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11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50" w:line="215" w:lineRule="auto"/>
              <w:ind w:left="1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氨麻美敏片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8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35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50" w:line="215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美愈伪麻口服溶液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7" w:line="182" w:lineRule="auto"/>
              <w:ind w:left="32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12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50" w:line="215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氨麻美敏片(Ⅱ)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8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36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50" w:line="215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喷托维林氯化铵片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7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13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49" w:line="216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氨麻美敏片(Ⅲ)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7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37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49" w:line="216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喷托维林氯化铵糖浆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6" w:line="182" w:lineRule="auto"/>
              <w:ind w:left="32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49" w:line="216" w:lineRule="auto"/>
              <w:ind w:left="1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贝敏伪麻片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7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38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49" w:line="216" w:lineRule="auto"/>
              <w:ind w:left="1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扑尔伪麻片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7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49" w:line="216" w:lineRule="auto"/>
              <w:ind w:left="1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布洛伪麻分散片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7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49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伪麻那敏胶囊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9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16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50" w:line="215" w:lineRule="auto"/>
              <w:ind w:left="1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布洛伪麻颗粒剂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9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40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50" w:line="215" w:lineRule="auto"/>
              <w:ind w:lef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右美沙芬愈创甘油醚糖浆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8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17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50" w:line="215" w:lineRule="auto"/>
              <w:ind w:left="1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布洛伪麻片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7" w:line="182" w:lineRule="auto"/>
              <w:ind w:left="2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41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50" w:line="215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愈创维林那敏片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8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18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50" w:line="215" w:lineRule="auto"/>
              <w:ind w:left="1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酚咖麻敏胶囊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8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42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50" w:line="215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愈酚喷托异丙嗪颗粒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7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19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49" w:line="216" w:lineRule="auto"/>
              <w:ind w:left="12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酚咖片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7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43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49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愈酚维林片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7" w:line="181" w:lineRule="auto"/>
              <w:ind w:left="30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49" w:line="216" w:lineRule="auto"/>
              <w:ind w:left="1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酚麻美敏胶囊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7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44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49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愈酚伪麻片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6" w:line="182" w:lineRule="auto"/>
              <w:ind w:left="30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21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49" w:line="216" w:lineRule="auto"/>
              <w:ind w:left="1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酚麻美敏片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7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45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49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愈美胶囊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9" w:line="181" w:lineRule="auto"/>
              <w:ind w:left="30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22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50" w:line="215" w:lineRule="auto"/>
              <w:ind w:left="12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复方氨酚美沙糖浆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9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46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50" w:line="215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愈美颗粒剂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8" w:line="181" w:lineRule="auto"/>
              <w:ind w:left="30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23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50" w:line="215" w:lineRule="auto"/>
              <w:ind w:left="12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复方氨酚那敏颗粒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88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47</w:t>
            </w:r>
          </w:p>
        </w:tc>
        <w:tc>
          <w:tcPr>
            <w:tcW w:w="3358" w:type="dxa"/>
            <w:vAlign w:val="top"/>
          </w:tcPr>
          <w:p>
            <w:pPr>
              <w:pStyle w:val="6"/>
              <w:spacing w:before="50" w:line="215" w:lineRule="auto"/>
              <w:ind w:left="1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愈美片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88" w:line="181" w:lineRule="auto"/>
              <w:ind w:left="30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24</w:t>
            </w:r>
          </w:p>
        </w:tc>
        <w:tc>
          <w:tcPr>
            <w:tcW w:w="3062" w:type="dxa"/>
            <w:vAlign w:val="top"/>
          </w:tcPr>
          <w:p>
            <w:pPr>
              <w:pStyle w:val="6"/>
              <w:spacing w:before="50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复方氨酚葡锌片</w:t>
            </w: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1" w:line="228" w:lineRule="auto"/>
        <w:ind w:left="68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5"/>
          <w:sz w:val="31"/>
          <w:szCs w:val="31"/>
        </w:rPr>
        <w:t>四、限定支付范围</w:t>
      </w:r>
    </w:p>
    <w:p>
      <w:pPr>
        <w:spacing w:before="219" w:line="349" w:lineRule="auto"/>
        <w:ind w:left="21" w:firstLine="63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"/>
          <w:sz w:val="31"/>
          <w:szCs w:val="31"/>
        </w:rPr>
        <w:t>（十一）“备注”栏中对部分药品规定了限定支付范围，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是指符合规定情况下参保人员发生的药品费用，可按规定由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基本医疗保险或生育保险基金支付。工伤保险支付药品费用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时不受限定支付范围限制。经办机构在支付费用前，应核查</w:t>
      </w:r>
    </w:p>
    <w:p>
      <w:pPr>
        <w:spacing w:before="216" w:line="222" w:lineRule="auto"/>
        <w:ind w:left="2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相关证据。</w:t>
      </w:r>
    </w:p>
    <w:p>
      <w:pPr>
        <w:spacing w:before="228" w:line="351" w:lineRule="auto"/>
        <w:ind w:left="34" w:right="13" w:firstLine="65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1.</w:t>
      </w:r>
      <w:r>
        <w:rPr>
          <w:rFonts w:ascii="FangSong" w:hAnsi="FangSong" w:eastAsia="FangSong" w:cs="FangSong"/>
          <w:spacing w:val="-9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“备注”一栏标注了适应症的药品，是指参保人员出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现适应症限定范围情况并有相应的临床体征及症状、实验室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和辅助检查证据以及相应的临床诊断依据，使用该药品所发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生的费用可按规定支付。适应症限定不是对药品法定说明书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的修改，临床医师应根据病情和药品说明书合理用药。</w:t>
      </w:r>
    </w:p>
    <w:p>
      <w:pPr>
        <w:spacing w:before="52" w:line="342" w:lineRule="auto"/>
        <w:ind w:left="26" w:right="13" w:firstLine="65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2.</w:t>
      </w:r>
      <w:r>
        <w:rPr>
          <w:rFonts w:ascii="FangSong" w:hAnsi="FangSong" w:eastAsia="FangSong" w:cs="FangSong"/>
          <w:spacing w:val="-10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“备注”一栏标注了二线用药的药品，支付时应有使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用一线药品无效或不能耐受的证据。</w:t>
      </w:r>
    </w:p>
    <w:p>
      <w:pPr>
        <w:spacing w:before="49" w:line="348" w:lineRule="auto"/>
        <w:ind w:left="21" w:right="16" w:firstLine="67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3.</w:t>
      </w:r>
      <w:r>
        <w:rPr>
          <w:rFonts w:ascii="FangSong" w:hAnsi="FangSong" w:eastAsia="FangSong" w:cs="FangSong"/>
          <w:spacing w:val="-102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“备注”一栏标为</w:t>
      </w:r>
      <w:r>
        <w:rPr>
          <w:rFonts w:ascii="FangSong" w:hAnsi="FangSong" w:eastAsia="FangSong" w:cs="FangSong"/>
          <w:spacing w:val="-107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“</w:t>
      </w:r>
      <w:r>
        <w:rPr>
          <w:rFonts w:ascii="FangSong" w:hAnsi="FangSong" w:eastAsia="FangSong" w:cs="FangSong"/>
          <w:spacing w:val="-110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限工伤保险”</w:t>
      </w:r>
      <w:r>
        <w:rPr>
          <w:rFonts w:ascii="FangSong" w:hAnsi="FangSong" w:eastAsia="FangSong" w:cs="FangSong"/>
          <w:spacing w:val="-117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 xml:space="preserve">的药品，是仅限于 </w:t>
      </w:r>
      <w:r>
        <w:rPr>
          <w:rFonts w:ascii="FangSong" w:hAnsi="FangSong" w:eastAsia="FangSong" w:cs="FangSong"/>
          <w:spacing w:val="9"/>
          <w:sz w:val="31"/>
          <w:szCs w:val="31"/>
        </w:rPr>
        <w:t>工伤保险基金支付的药品，不属于基本医疗保险、生育保险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基金支付范围。</w:t>
      </w:r>
    </w:p>
    <w:p>
      <w:pPr>
        <w:spacing w:before="47" w:line="348" w:lineRule="auto"/>
        <w:ind w:left="40" w:right="14" w:firstLine="638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4.</w:t>
      </w:r>
      <w:r>
        <w:rPr>
          <w:rFonts w:ascii="FangSong" w:hAnsi="FangSong" w:eastAsia="FangSong" w:cs="FangSong"/>
          <w:spacing w:val="-88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“备注”一栏标为</w:t>
      </w:r>
      <w:r>
        <w:rPr>
          <w:rFonts w:ascii="FangSong" w:hAnsi="FangSong" w:eastAsia="FangSong" w:cs="FangSong"/>
          <w:spacing w:val="-107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“</w:t>
      </w:r>
      <w:r>
        <w:rPr>
          <w:rFonts w:ascii="FangSong" w:hAnsi="FangSong" w:eastAsia="FangSong" w:cs="FangSong"/>
          <w:spacing w:val="-110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限生育保险”</w:t>
      </w:r>
      <w:r>
        <w:rPr>
          <w:rFonts w:ascii="FangSong" w:hAnsi="FangSong" w:eastAsia="FangSong" w:cs="FangSong"/>
          <w:spacing w:val="-117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 xml:space="preserve">的药品，是生育保 </w:t>
      </w:r>
      <w:r>
        <w:rPr>
          <w:rFonts w:ascii="FangSong" w:hAnsi="FangSong" w:eastAsia="FangSong" w:cs="FangSong"/>
          <w:spacing w:val="8"/>
          <w:sz w:val="31"/>
          <w:szCs w:val="31"/>
        </w:rPr>
        <w:t>险基金可以支付的药品，城乡居民参保人员发生的与生育有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关的费用时也可支付。</w:t>
      </w:r>
    </w:p>
    <w:p>
      <w:pPr>
        <w:spacing w:before="47" w:line="343" w:lineRule="auto"/>
        <w:ind w:left="32" w:right="16" w:firstLine="62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（十二）协议期内谈判药品部分还规定了药品的支付标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准及协议有效期（支付标准有效期）。</w:t>
      </w:r>
    </w:p>
    <w:p>
      <w:pPr>
        <w:spacing w:before="49" w:line="347" w:lineRule="auto"/>
        <w:ind w:left="29" w:right="16" w:firstLine="63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（十三）西药部分第</w:t>
      </w:r>
      <w:r>
        <w:rPr>
          <w:rFonts w:ascii="FangSong" w:hAnsi="FangSong" w:eastAsia="FangSong" w:cs="FangSong"/>
          <w:spacing w:val="-3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777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号</w:t>
      </w:r>
      <w:r>
        <w:rPr>
          <w:rFonts w:ascii="FangSong" w:hAnsi="FangSong" w:eastAsia="FangSong" w:cs="FangSong"/>
          <w:spacing w:val="-10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“抗艾滋病用药”</w:t>
      </w:r>
      <w:r>
        <w:rPr>
          <w:rFonts w:ascii="FangSong" w:hAnsi="FangSong" w:eastAsia="FangSong" w:cs="FangSong"/>
          <w:spacing w:val="-1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的药品，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1"/>
          <w:sz w:val="31"/>
          <w:szCs w:val="31"/>
        </w:rPr>
        <w:t>不属于国家免费治疗艾滋病范围的参保人员使用治疗艾滋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病时，基本医疗保险基金可按规定支付。</w:t>
      </w:r>
    </w:p>
    <w:p>
      <w:pPr>
        <w:spacing w:before="52" w:line="347" w:lineRule="auto"/>
        <w:ind w:left="22" w:right="16" w:firstLine="67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国家公共卫生项目涉及的抗结核病和抗血吸虫病药物，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不属于国家公共卫生支付范围的参保人员使用时，基本医疗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保险基金可按规定支付。</w:t>
      </w:r>
    </w:p>
    <w:p>
      <w:pPr>
        <w:spacing w:before="52" w:line="221" w:lineRule="auto"/>
        <w:ind w:right="13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（十四）参保人员使用西药部分第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279-295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号</w:t>
      </w:r>
      <w:r>
        <w:rPr>
          <w:rFonts w:ascii="FangSong" w:hAnsi="FangSong" w:eastAsia="FangSong" w:cs="FangSong"/>
          <w:spacing w:val="-1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“</w:t>
      </w:r>
      <w:r>
        <w:rPr>
          <w:rFonts w:ascii="FangSong" w:hAnsi="FangSong" w:eastAsia="FangSong" w:cs="FangSong"/>
          <w:spacing w:val="-9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胃肠外</w:t>
      </w:r>
    </w:p>
    <w:p>
      <w:pPr>
        <w:spacing w:before="216" w:line="348" w:lineRule="auto"/>
        <w:ind w:left="29" w:right="91" w:firstLine="18"/>
        <w:jc w:val="both"/>
        <w:rPr>
          <w:rFonts w:ascii="FangSong" w:hAnsi="FangSong" w:eastAsia="FangSong" w:cs="FangSong"/>
          <w:sz w:val="31"/>
          <w:szCs w:val="31"/>
        </w:rPr>
      </w:pPr>
      <w:bookmarkStart w:id="7" w:name="_GoBack"/>
      <w:bookmarkEnd w:id="7"/>
      <w:r>
        <w:rPr>
          <w:rFonts w:ascii="FangSong" w:hAnsi="FangSong" w:eastAsia="FangSong" w:cs="FangSong"/>
          <w:spacing w:val="8"/>
          <w:sz w:val="31"/>
          <w:szCs w:val="31"/>
        </w:rPr>
        <w:t>营养液”需经营养风险筛查，明确具有营养风险，且不能经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饮食或使用</w:t>
      </w:r>
      <w:r>
        <w:rPr>
          <w:rFonts w:ascii="FangSong" w:hAnsi="FangSong" w:eastAsia="FangSong" w:cs="FangSong"/>
          <w:spacing w:val="-1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“肠内营养剂”补充足够营养的住院患者方予支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付。</w:t>
      </w:r>
    </w:p>
    <w:p>
      <w:pPr>
        <w:spacing w:before="47" w:line="347" w:lineRule="auto"/>
        <w:ind w:left="32" w:right="89" w:firstLine="70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(十五）参保人员使用西药部分第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1318-1332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号</w:t>
      </w:r>
      <w:r>
        <w:rPr>
          <w:rFonts w:ascii="FangSong" w:hAnsi="FangSong" w:eastAsia="FangSong" w:cs="FangSong"/>
          <w:spacing w:val="-9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“肠内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营养剂”，需经营养风险筛查，明确具有营养风险，且应为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不能经饮食补充足够营养的患者方予支付。</w:t>
      </w:r>
    </w:p>
    <w:p>
      <w:pPr>
        <w:spacing w:before="51" w:line="348" w:lineRule="auto"/>
        <w:ind w:left="21" w:right="91" w:firstLine="63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（十六）中药饮片部分标注</w:t>
      </w:r>
      <w:r>
        <w:rPr>
          <w:rFonts w:ascii="FangSong" w:hAnsi="FangSong" w:eastAsia="FangSong" w:cs="FangSong"/>
          <w:spacing w:val="-10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“</w:t>
      </w:r>
      <w:r>
        <w:rPr>
          <w:rFonts w:ascii="FangSong" w:hAnsi="FangSong" w:eastAsia="FangSong" w:cs="FangSong"/>
          <w:spacing w:val="-10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□”的指单独使用时统筹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基金不予支付，且全部由这些饮片组成的处方统筹基金也不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予支付。</w:t>
      </w:r>
    </w:p>
    <w:p>
      <w:pPr>
        <w:spacing w:before="45" w:line="228" w:lineRule="auto"/>
        <w:ind w:left="675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4"/>
          <w:sz w:val="31"/>
          <w:szCs w:val="31"/>
        </w:rPr>
        <w:t>五、其他</w:t>
      </w:r>
    </w:p>
    <w:p>
      <w:pPr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（十七）中成药部分药品处方中含有的</w:t>
      </w:r>
      <w:r>
        <w:rPr>
          <w:rFonts w:ascii="FangSong" w:hAnsi="FangSong" w:eastAsia="FangSong" w:cs="FangSong"/>
          <w:spacing w:val="-10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“麝香”是指人</w:t>
      </w:r>
      <w:r>
        <w:rPr>
          <w:rFonts w:ascii="FangSong" w:hAnsi="FangSong" w:eastAsia="FangSong" w:cs="FangSong"/>
          <w:sz w:val="31"/>
          <w:szCs w:val="31"/>
        </w:rPr>
        <w:t xml:space="preserve"> 工麝香，“牛黄”是指人工牛黄、培植牛黄和体外培育牛黄。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含天然麝香和天然牛黄的药品不予支付。</w:t>
      </w:r>
      <w:bookmarkStart w:id="6" w:name="bookmark6"/>
      <w:bookmarkEnd w:id="6"/>
    </w:p>
    <w:sectPr>
      <w:footerReference r:id="rId5" w:type="default"/>
      <w:pgSz w:w="11906" w:h="16839"/>
      <w:pgMar w:top="1431" w:right="1710" w:bottom="1174" w:left="1785" w:header="0" w:footer="9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3790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8"/>
        <w:sz w:val="22"/>
        <w:szCs w:val="22"/>
      </w:rPr>
      <w:t>第</w:t>
    </w:r>
    <w:r>
      <w:rPr>
        <w:rFonts w:ascii="宋体" w:hAnsi="宋体" w:eastAsia="宋体" w:cs="宋体"/>
        <w:spacing w:val="13"/>
        <w:sz w:val="22"/>
        <w:szCs w:val="22"/>
      </w:rPr>
      <w:t xml:space="preserve"> </w:t>
    </w:r>
    <w:r>
      <w:rPr>
        <w:rFonts w:ascii="宋体" w:hAnsi="宋体" w:eastAsia="宋体" w:cs="宋体"/>
        <w:spacing w:val="-8"/>
        <w:sz w:val="22"/>
        <w:szCs w:val="22"/>
      </w:rPr>
      <w:t>7</w:t>
    </w:r>
    <w:r>
      <w:rPr>
        <w:rFonts w:ascii="宋体" w:hAnsi="宋体" w:eastAsia="宋体" w:cs="宋体"/>
        <w:spacing w:val="14"/>
        <w:sz w:val="22"/>
        <w:szCs w:val="22"/>
      </w:rPr>
      <w:t xml:space="preserve"> </w:t>
    </w:r>
    <w:r>
      <w:rPr>
        <w:rFonts w:ascii="宋体" w:hAnsi="宋体" w:eastAsia="宋体" w:cs="宋体"/>
        <w:spacing w:val="-8"/>
        <w:sz w:val="22"/>
        <w:szCs w:val="22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BD1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KaiTi" w:hAnsi="KaiTi" w:eastAsia="KaiTi" w:cs="KaiTi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2024-12-03T11:38:22Z</dcterms:created>
  <dc:creator>greatwall</dc:creator>
  <cp:lastModifiedBy>greatwall</cp:lastModifiedBy>
  <dcterms:modified xsi:type="dcterms:W3CDTF">2024-12-03T11:42:27Z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2024-11-29T16:40:44Z</vt:filetime>
  </property>
  <property fmtid="{D5CDD505-2E9C-101B-9397-08002B2CF9AE}" pid="4" name="KSOProductBuildVer">
    <vt:lpwstr>2052-11.8.2.10125</vt:lpwstr>
  </property>
</Properties>
</file>